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Муниципальное бюджетное общеобразовательное учреждение 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«Козьминская средняя общеобразовательная школа» 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>Ливенского района Орловской области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uppressAutoHyphens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  </w:t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lineRule="exact" w:line="408" w:before="0" w:after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exact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exact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>
      <w:pPr>
        <w:pStyle w:val="Normal"/>
        <w:spacing w:lineRule="exact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учитель начальных классов 1 категории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Никульникова Г.А.</w:t>
      </w:r>
    </w:p>
    <w:p>
      <w:pPr>
        <w:pStyle w:val="Normal"/>
        <w:spacing w:lineRule="atLeast" w:line="100" w:before="0" w:after="0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Принята решением педсовета</w:t>
      </w:r>
    </w:p>
    <w:p>
      <w:pPr>
        <w:pStyle w:val="Normal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Протокол №1 от 28.08.2025г.</w:t>
      </w:r>
    </w:p>
    <w:p>
      <w:pPr>
        <w:pStyle w:val="Normal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spacing w:lineRule="atLeast" w:line="100" w:before="0" w:after="0"/>
        <w:jc w:val="center"/>
        <w:rPr>
          <w:rFonts w:ascii="Times New Roman" w:hAnsi="Times New Roman" w:eastAsia="SimSun" w:cs="Times New Roman"/>
          <w:sz w:val="28"/>
          <w:szCs w:val="28"/>
          <w:lang w:val="ru-RU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sectPr>
          <w:type w:val="nextPage"/>
          <w:pgSz w:w="11906" w:h="16383"/>
          <w:pgMar w:left="851" w:right="851" w:header="0" w:top="851" w:footer="0" w:bottom="851" w:gutter="0"/>
          <w:pgNumType w:fmt="decimal"/>
          <w:formProt w:val="false"/>
          <w:textDirection w:val="lrTb"/>
          <w:docGrid w:type="default" w:linePitch="100" w:charSpace="8192"/>
        </w:sectPr>
        <w:pStyle w:val="Normal"/>
        <w:spacing w:before="0" w:after="0"/>
        <w:jc w:val="center"/>
        <w:rPr/>
      </w:pPr>
      <w:bookmarkStart w:id="0" w:name="508ac55b-44c9-400c-838c-9af63dfa3fb2"/>
      <w:r>
        <w:rPr>
          <w:rFonts w:ascii="Times New Roman" w:hAnsi="Times New Roman"/>
          <w:color w:val="000000"/>
          <w:sz w:val="28"/>
          <w:lang w:val="ru-RU"/>
        </w:rPr>
        <w:t>с. Козьминка</w:t>
      </w:r>
      <w:bookmarkEnd w:id="0"/>
      <w:r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1" w:name="d20e1ab1-8771-4456-8e22-9864249693d4"/>
      <w:r>
        <w:rPr>
          <w:rFonts w:ascii="Times New Roman" w:hAnsi="Times New Roman"/>
          <w:color w:val="000000"/>
          <w:sz w:val="28"/>
          <w:lang w:val="ru-RU"/>
        </w:rPr>
        <w:t>202</w:t>
      </w:r>
      <w:bookmarkEnd w:id="1"/>
      <w:r>
        <w:rPr>
          <w:rFonts w:ascii="Times New Roman" w:hAnsi="Times New Roman"/>
          <w:color w:val="000000"/>
          <w:sz w:val="28"/>
          <w:lang w:val="ru-RU"/>
        </w:rPr>
        <w:t>5г.‌​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ПОЯСНИТЕЛЬНАЯ ЗАПИСКА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Программа по предмету «Труд (технология)»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Программа по труду (технологии) направлена на решение системы задач: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становление элементарных базовых знаний и представлений о предметном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(рукотворном) мире как результате деятельности человека, его взаимодействии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развитие познавательных психических процессов и приемов умственной деятельности посредством включения мыслительных операций в ходе выполнения практических заданий;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развитие гибкости и вариативности мышления, способностей к изобретательской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воспитание уважительного отношения к людям труда, к культурным традициям, понимания ценности предшествующих культур, отраженных в материальном мире;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воспитание готовности участия в трудовых делах школьного коллектива;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Технологии, профессии и производства.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Технологии ручной обработки материалов: работы с бумагой и картоном, с пластичными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материалами, с природным материалом, с текстильными материалами и другими доступными материалами (например, пластик, поролон, фольга, солома).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ИКТ (с учетом возможностей материально-технической базы образовательной организации).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Общее число часов, рекомендованных для изучения по предмету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ОБУЧЕНИЯ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Технологии, профессии и производства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Традиции и праздники народов России, ремесла, обычаи.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 ручной обработки материалов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Бережное, экономное и рациональное использование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обрабатываемых материалов. Использование конструктивных особенностей материалов при изготовлении изделий.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Приемы и правила аккуратной работы с клеем. Отделка изделия или его деталей (окрашивание, вышивка, аппликация и другое).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соответствующих инструментов и способов обработки материалов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Пластические массы, их виды (пластилин, пластика и другое).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Наиболее распространенные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дополнительных отделочных материалов.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Конструирование и моделирование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Простые и объемные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ИКТ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Информация. Виды информации.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УНИВЕРСАЛЬНЫЕ УЧЕБНЫЕ ДЕЙСТВИЯ (ПРОПЕДЕВТИЧЕСКИЙ УРОВЕНЬ)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Познавательные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 (в пределах изученного);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отдельные изделия (конструкции), находить сходство и различия в их устройстве.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ее в работе;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несложные высказывания, сообщения в устной форме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(по содержанию изученных тем).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Самоорганизация и самоконтроль: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и удерживать в процессе деятельности предложенную учебную задачу;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несложные действия контроля и оценки по предложенным критериям.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Совместная деятельность: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участие в парных, групповых, коллективных видах работы, в процессе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изготовления изделий осуществлять элементарное сотрудничество.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Технологии, профессии и производства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человека.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 ручной обработки материалов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условных графических изображений: рисунок, простейший чертеж, эскиз, схема. Чертежные инструменты – линейка (угольник, циркуль).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Их функциональное назначение, конструкция. Приемы безопасной работы колющими (циркуль) инструментами.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чертеж, эскиз. Изготовление изделий по рисунку, простейшему чертежу или эскизу, схеме.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дополнительных материалов (например, проволока, пряжа, бусины и другие).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Конструирование и моделирование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Основные и дополнительные детали. Общее представление о правилах создания гармоничной композиции. Симметрия, способы разметки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 конструирования симметричных форм.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ИКТ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Поиск информации. Интернет как источник информации.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УНИВЕРСАЛЬНЫЕ УЧЕБНЫЕ ДЕЙСТВИЯ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Познавательные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работу в соответствии с образцом, инструкцией, устной или письменной;</w:t>
      </w:r>
    </w:p>
    <w:p>
      <w:pPr>
        <w:pStyle w:val="NoSpacing"/>
        <w:rPr/>
      </w:pPr>
      <w:r>
        <w:rPr>
          <w:rFonts w:cs="Times New Roman" w:ascii="Times New Roman" w:hAnsi="Times New Roman"/>
          <w:sz w:val="28"/>
          <w:szCs w:val="28"/>
        </w:rPr>
        <w:t>выполнять действия анализа и синтеза, сравнения, группировки с учетом указанных критериев;</w:t>
      </w:r>
      <w:r>
        <w:rPr/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рассуждения, делать умозаключения, проверять их в практической работе;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воспроизводить порядок действий при решении учебной (практической) задачи;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решение простых задач в умственной и материализованной форме.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получать информацию из учебника и других дидактических материалов, использовать ее в работе;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проявлять уважительное отношение к одноклассникам, внимание к мнению другого;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Самоорганизация и самоконтроль: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принимать учебную задачу;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свою деятельность;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предлагаемый план действий, действовать по плану;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прогнозировать необходимые действия для получения практического результата, планировать работу;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контроля и оценки;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советы, оценку учителя и других обучающихся, стараться учитывать их в работе.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Совместная деятельность: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элементарную совместную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деятельность в процессе изготовления изделий, осуществлять взаимопомощь;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Технологии, профессии и производства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треугольник как устойчивая геометрическая форма и другие).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 ручной обработки материалов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Инструменты и приспособления (циркуль, угольник, канцелярский нож, шило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 другие), знание приемов их рационального и безопасного использования.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 изменений). Рицовка. Изготовление объемных изделий из разверток. Преобразование разверток несложных форм.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опорой на простейший чертеж, эскиз.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Выполнение рицовки на картоне с помощью канцелярского ножа, выполнение отверстий шилом.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дополнительных материалов. Комбинирование разных материалов в одном изделии.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Конструирование и моделирование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Конструирование и моделирование изделий из различных материалов, в том числе наборов «Конструктор»,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жесткость и устойчивость конструкции.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ИКТ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УНИВЕРСАЛЬНЫЕ УЧЕБНЫЕ ДЕЙСТВИЯ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Познавательные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анализ предложенных образцов с выделением существенных и несущественных признаков;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способы доработки конструкций с учетом предложенных условий;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читать и воспроизводить простой чертеж (эскиз) развертки изделия;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восстанавливать нарушенную последовательность выполнения изделия.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монологическое высказывание, владеть диалогической формой коммуникации;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описывать предметы рукотворного мира, оценивать их достоинства;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формулировать собственное мнение, аргументировать выбор вариантов и способов выполнения задания.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Самоорганизация и самоконтроль: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и сохранять учебную задачу, осуществлять поиск средств для ее решения;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волевую саморегуляцию при выполнении задания.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Совместная деятельность: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выбирать себе партнеров по совместной деятельности не только по симпатии, но и по деловым качествам;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роли лидера, подчиненного, соблюдать равноправие и дружелюбие;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взаимопомощь, проявлять ответственность при выполнении своей части работы.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Технологии, профессии и производства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Мир профессий. Профессии, связанные с опасностями (пожарные, космонавты, химики и другие).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другое).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 ручной обработки материалов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Комбинированное использование разных материалов.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Конструирование и моделирование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Современные требования к техническим устройствам (экологичность, безопасность, эргономичность и другие).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ИКТ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с доступной информацией в Интернете и на цифровых носителях информации.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УНИВЕРСАЛЬНЫЕ УЧЕБНЫЕ ДЕЙСТВИЯ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Познавательные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конструкции предложенных образцов изделий;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решать простые задачи на преобразование конструкции;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работу в соответствии с инструкцией, устной или письменной;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анализа и синтеза, сравнения, классификации предметов (изделий) с учетом указанных критериев;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поиск дополнительной информации по тематике творческих и проектных работ;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рисунки из ресурса компьютера в оформлении изделий и другое;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описывать факты из истории развития ремесел на Руси и в России, высказывать свое отношение к предметам декоративно-прикладного искусства разных народов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тексты-рассуждения: раскрывать последовательность операций при работе с разными материалами;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Самоорганизация и самоконтроль: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принимать учебную задачу, самостоятельно определять цели учебно-познавательной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практическую работу в соответствии с поставленной целью и выполнять ее в соответствии с планом;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волевую саморегуляцию при выполнении задания.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Совместная деятельность: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ПЛАНИРУЕМЫЕ РЕЗУЛЬТАТЫ ОСВОЕНИЯ ПРОГРАММЫ ПО ТРУДУ (ТЕХНОЛОГИИ) НА УРОВНЕ НАЧАЛЬНОГО ОБЩЕГО ОБРАЗОВАНИЯ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ЛИЧНОСТНЫЕ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готовность вступать в сотрудничество с другими людьми с учетом этики общения, проявление толерантности и доброжелательности.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МЕТАПРЕДМЕТНЫЕ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изучения труда (технологии) на уровне начального общего образования у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обучающегося будут сформированы познавательные универсальные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Познавательные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анализ объектов и изделий с выделением существенных и несущественных признаков;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группы объектов (изделий), выделять в них общее и различия;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вступать в диалог, задавать собеседнику вопросы, использовать реплики-уточнения и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дополнения, формулировать собственное мнение и идеи,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аргументированно их излагать, выслушивать разные мнения, учитывать их в диалоге;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объяснять последовательность совершаемых действий при создании изделия.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Самоорганизация и самоконтроль: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правила безопасности труда при выполнении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работу, соотносить свои действия с поставленной целью;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волевую саморегуляцию при выполнении работы.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Совместная деятельность: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ПРЕДМЕТНЫЕ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концу обучения в</w:t>
      </w:r>
      <w:r>
        <w:rPr>
          <w:rFonts w:cs="Times New Roman" w:ascii="Times New Roman" w:hAnsi="Times New Roman"/>
          <w:b/>
          <w:sz w:val="28"/>
          <w:szCs w:val="28"/>
        </w:rPr>
        <w:t xml:space="preserve"> 1 классе</w:t>
      </w:r>
      <w:r>
        <w:rPr>
          <w:rFonts w:cs="Times New Roman" w:ascii="Times New Roman" w:hAnsi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применять правила безопасной работы ножницами, иглой и аккуратной работы с клеем;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оформлять изделия строчкой прямого стежка;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задания с опорой на готовый план;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материалы и инструменты по их назначению;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для сушки плоских изделий пресс;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разборные и неразборные конструкции несложных изделий;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элементарное сотрудничество, участвовать в коллективных работах под руководством учителя;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несложные коллективные работы проектного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профессии, связанные с изучаемыми материалами и производствами, их социальное значение.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концу обучения во </w:t>
      </w:r>
      <w:r>
        <w:rPr>
          <w:rFonts w:cs="Times New Roman" w:ascii="Times New Roman" w:hAnsi="Times New Roman"/>
          <w:b/>
          <w:sz w:val="28"/>
          <w:szCs w:val="28"/>
        </w:rPr>
        <w:t xml:space="preserve">2 классе </w:t>
      </w:r>
      <w:r>
        <w:rPr>
          <w:rFonts w:cs="Times New Roman" w:ascii="Times New Roman" w:hAnsi="Times New Roman"/>
          <w:sz w:val="28"/>
          <w:szCs w:val="28"/>
        </w:rPr>
        <w:t>обучающийся получит следующие предметные результаты по отдельным темам программы по труду (технологии):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задания по самостоятельно составленному плану;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биговку;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оформлять изделия и соединять детали освоенными ручными строчками;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отличать макет от модели, строить трехмерный макет из готовой развертки;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конструировать и моделировать изделия из различных материалов по модели, простейшему чертежу или эскизу;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решать несложные конструкторско-технологические задачи;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делать выбор, какое мнение принять – свое или другое, высказанное в ходе обсуждения;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работу в малых группах, осуществлять сотрудничество;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знать профессии людей, работающих в сфере обслуживания.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концу обучения в </w:t>
      </w:r>
      <w:r>
        <w:rPr>
          <w:rFonts w:cs="Times New Roman" w:ascii="Times New Roman" w:hAnsi="Times New Roman"/>
          <w:b/>
          <w:sz w:val="28"/>
          <w:szCs w:val="28"/>
        </w:rPr>
        <w:t>3 классе</w:t>
      </w:r>
      <w:r>
        <w:rPr>
          <w:rFonts w:cs="Times New Roman" w:ascii="Times New Roman" w:hAnsi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смысл понятий «чертеж развертки», «канцелярский нож», «шило», «искусственный материал»;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узнавать и называть линии чертежа (осевая и центровая);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безопасно пользоваться канцелярским ножом, шилом;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рицовку;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соединение деталей и отделку изделия освоенными ручными строчками;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изменять конструкцию изделия по заданным условиям;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выбирать способ соединения и соединительный материал в зависимости от требований конструкции;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основные правила безопасной работы на компьютере;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концу обучения в </w:t>
      </w:r>
      <w:r>
        <w:rPr>
          <w:rFonts w:cs="Times New Roman" w:ascii="Times New Roman" w:hAnsi="Times New Roman"/>
          <w:b/>
          <w:sz w:val="28"/>
          <w:szCs w:val="28"/>
        </w:rPr>
        <w:t>4 классе</w:t>
      </w:r>
      <w:r>
        <w:rPr>
          <w:rFonts w:cs="Times New Roman" w:ascii="Times New Roman" w:hAnsi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работать с доступной информацией, работать в программах Word, PowerPoint;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W w:w="9904" w:type="dxa"/>
        <w:jc w:val="center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08"/>
        <w:gridCol w:w="2795"/>
        <w:gridCol w:w="1735"/>
        <w:gridCol w:w="4065"/>
      </w:tblGrid>
      <w:tr>
        <w:trPr>
          <w:trHeight w:val="879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разделов и тем программы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>
          <w:trHeight w:val="144" w:hRule="atLeast"/>
        </w:trPr>
        <w:tc>
          <w:tcPr>
            <w:tcW w:w="990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 1.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Технологии, профессии и производства.</w:t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3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990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 2. Технологии ручной обработки материалов. Конструирование и моделирование</w:t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4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Композиция в художественно-декоративных изделиях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5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Пластические массы. Свойства. Технология обработки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6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Бумага. Ее основные свойства. Виды бумаги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7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Картон. Его основные свойства. Виды картона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8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Сгибание и складывание бумаги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9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Ножницы – режущий инструмент. Резание бумаги и тонкого картона ножницами. Понятие «конструкция»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0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2.8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Шаблон – приспособление. Разметка бумажных деталей по шаблону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1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2.9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представление о тканях и нитках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2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Швейные иглы и приспособления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3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2.11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Варианты строчки прямого стежка (перевивы). Вышивка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4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2.12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работ.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Информационно-коммуникационные технологии (ИКТ)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реализуется в рамках тем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904" w:type="dxa"/>
        <w:jc w:val="center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08"/>
        <w:gridCol w:w="2795"/>
        <w:gridCol w:w="1735"/>
        <w:gridCol w:w="4065"/>
      </w:tblGrid>
      <w:tr>
        <w:trPr>
          <w:trHeight w:val="879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разделов и тем программы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>
          <w:trHeight w:val="144" w:hRule="atLeast"/>
        </w:trPr>
        <w:tc>
          <w:tcPr>
            <w:tcW w:w="990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 1. Технологии, профессии и производства</w:t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Мир профессий. Мастера и их профессии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5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990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Раздел 2. Технологии ручной обработки материалов.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Конструирование и моделирование.</w:t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Технологии ручной обработки материалов.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6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7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Элементы графической грамоты.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Мир профессий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8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9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20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21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Подвижное и неподвижное соединение деталей.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Соединение деталей изделия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22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2.8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Машины на службе у человека.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Мир профессий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23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2.9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Технология обработки текстильных материалов. Натуральные ткани. Основные свойства натуральных тканей.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24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25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 3. Информационно-коммуникационные технологии (ИКТ)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реализуется в рамках тем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Итоговый контроль за год (проверочная работа)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</w:rPr>
              <w:t>https://resh.edu.ru/subject/8/3/</w:t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6"/>
        <w:tblW w:w="9785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96"/>
        <w:gridCol w:w="3544"/>
        <w:gridCol w:w="1134"/>
        <w:gridCol w:w="4110"/>
      </w:tblGrid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п/п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Наименование разделов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Кол-во часов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9784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Раздел 1. Технологии, профессии и производства</w:t>
            </w:r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1.1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spacing w:lineRule="auto" w:line="240" w:before="0" w:after="0"/>
              <w:rPr/>
            </w:pPr>
            <w:hyperlink r:id="rId26">
              <w:r>
                <w:rPr>
                  <w:rStyle w:val="Style15"/>
                  <w:rFonts w:cs="Times New Roman" w:ascii="Times New Roman" w:hAnsi="Times New Roman"/>
                  <w:sz w:val="28"/>
                  <w:szCs w:val="28"/>
                  <w:lang w:val="ru-RU"/>
                </w:rPr>
                <w:t>https://m.edsoo.ru/f841ebc8</w:t>
              </w:r>
            </w:hyperlink>
          </w:p>
        </w:tc>
      </w:tr>
      <w:tr>
        <w:trPr/>
        <w:tc>
          <w:tcPr>
            <w:tcW w:w="454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9784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Раздел 2. Информационно-коммуникационные технологии</w:t>
            </w:r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2.1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spacing w:lineRule="auto" w:line="240" w:before="0" w:after="0"/>
              <w:rPr/>
            </w:pPr>
            <w:hyperlink r:id="rId27">
              <w:r>
                <w:rPr>
                  <w:rStyle w:val="Style15"/>
                  <w:rFonts w:cs="Times New Roman" w:ascii="Times New Roman" w:hAnsi="Times New Roman"/>
                  <w:sz w:val="28"/>
                  <w:szCs w:val="28"/>
                  <w:lang w:val="ru-RU"/>
                </w:rPr>
                <w:t>https://m.edsoo.ru/f8421800</w:t>
              </w:r>
            </w:hyperlink>
          </w:p>
        </w:tc>
      </w:tr>
      <w:tr>
        <w:trPr/>
        <w:tc>
          <w:tcPr>
            <w:tcW w:w="454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9784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Раздел 3. Технологии ручной обработки материалов</w:t>
            </w:r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3.1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spacing w:lineRule="auto" w:line="240" w:before="0" w:after="0"/>
              <w:rPr/>
            </w:pPr>
            <w:hyperlink r:id="rId28">
              <w:r>
                <w:rPr>
                  <w:rStyle w:val="Style15"/>
                  <w:rFonts w:cs="Times New Roman" w:ascii="Times New Roman" w:hAnsi="Times New Roman"/>
                  <w:sz w:val="28"/>
                  <w:szCs w:val="28"/>
                  <w:lang w:val="ru-RU"/>
                </w:rPr>
                <w:t>https://m.edsoo.ru/f841fb4a</w:t>
              </w:r>
            </w:hyperlink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3.2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spacing w:lineRule="auto" w:line="240" w:before="0" w:after="0"/>
              <w:rPr/>
            </w:pPr>
            <w:hyperlink r:id="rId29">
              <w:r>
                <w:rPr>
                  <w:rStyle w:val="Style15"/>
                  <w:rFonts w:cs="Times New Roman" w:ascii="Times New Roman" w:hAnsi="Times New Roman"/>
                  <w:sz w:val="28"/>
                  <w:szCs w:val="28"/>
                  <w:lang w:val="ru-RU"/>
                </w:rPr>
                <w:t>https://m.edsoo.ru/f841f168</w:t>
              </w:r>
            </w:hyperlink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3.3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spacing w:lineRule="auto" w:line="240" w:before="0" w:after="0"/>
              <w:rPr/>
            </w:pPr>
            <w:hyperlink r:id="rId30">
              <w:r>
                <w:rPr>
                  <w:rStyle w:val="Style15"/>
                  <w:rFonts w:cs="Times New Roman" w:ascii="Times New Roman" w:hAnsi="Times New Roman"/>
                  <w:sz w:val="28"/>
                  <w:szCs w:val="28"/>
                  <w:lang w:val="ru-RU"/>
                </w:rPr>
                <w:t>https://m.edsoo.ru/f842c110</w:t>
              </w:r>
            </w:hyperlink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3.4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https://resh.edu.ru/subject/8/3/</w:t>
            </w:r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3.5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Технологии обработки текстильных материалов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https://resh.edu.ru/subject/8/3/</w:t>
            </w:r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3.6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Пришивание пуговиц. Ремонт одежды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https://resh.edu.ru/subject/8/3/</w:t>
            </w:r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3.7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en-US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https://resh.edu.ru/subject/8/3/</w:t>
            </w:r>
          </w:p>
        </w:tc>
      </w:tr>
      <w:tr>
        <w:trPr/>
        <w:tc>
          <w:tcPr>
            <w:tcW w:w="454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9784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Раздел 4. Конструирование и моделирование</w:t>
            </w:r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4.1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https://resh.edu.ru/subject/8/3/</w:t>
            </w:r>
          </w:p>
        </w:tc>
      </w:tr>
      <w:tr>
        <w:trPr/>
        <w:tc>
          <w:tcPr>
            <w:tcW w:w="454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9784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Раздел 5. Итоговый контроль за год</w:t>
            </w:r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5.1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Проверочная работа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https://resh.edu.ru/subject/8/3/</w:t>
            </w:r>
          </w:p>
        </w:tc>
      </w:tr>
      <w:tr>
        <w:trPr/>
        <w:tc>
          <w:tcPr>
            <w:tcW w:w="454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454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6"/>
        <w:tblW w:w="9782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90"/>
        <w:gridCol w:w="3543"/>
        <w:gridCol w:w="1139"/>
        <w:gridCol w:w="4109"/>
      </w:tblGrid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п/п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Наименование разделов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Кол-во часов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9781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Раздел 1. Технологии, профессии и производства</w:t>
            </w:r>
          </w:p>
        </w:tc>
      </w:tr>
      <w:tr>
        <w:trPr/>
        <w:tc>
          <w:tcPr>
            <w:tcW w:w="990" w:type="dxa"/>
            <w:tcBorders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1.1</w:t>
            </w:r>
          </w:p>
        </w:tc>
        <w:tc>
          <w:tcPr>
            <w:tcW w:w="3543" w:type="dxa"/>
            <w:tcBorders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1139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109" w:type="dxa"/>
            <w:tcBorders>
              <w:left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https://resh.edu.ru/subject/8/4/</w:t>
            </w:r>
          </w:p>
        </w:tc>
      </w:tr>
      <w:tr>
        <w:trPr/>
        <w:tc>
          <w:tcPr>
            <w:tcW w:w="4533" w:type="dxa"/>
            <w:gridSpan w:val="2"/>
            <w:tcBorders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9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109" w:type="dxa"/>
            <w:tcBorders>
              <w:left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0"/>
                <w:szCs w:val="28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9781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Раздел 2. Информационно-коммуникационные технологии</w:t>
            </w:r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2.1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Информационно-коммуникационные технологии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https://resh.edu.ru/subject/8/4</w:t>
            </w:r>
          </w:p>
        </w:tc>
      </w:tr>
      <w:tr>
        <w:trPr/>
        <w:tc>
          <w:tcPr>
            <w:tcW w:w="453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9781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Раздел 3. Конструирование и моделирование</w:t>
            </w:r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3.1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Конструирование робототехнических моделей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spacing w:lineRule="auto" w:line="240" w:before="0" w:after="0"/>
              <w:rPr/>
            </w:pPr>
            <w:hyperlink r:id="rId31">
              <w:r>
                <w:rPr>
                  <w:rStyle w:val="Style15"/>
                  <w:rFonts w:cs="Times New Roman" w:ascii="Times New Roman" w:hAnsi="Times New Roman"/>
                  <w:sz w:val="28"/>
                  <w:szCs w:val="28"/>
                  <w:lang w:val="ru-RU"/>
                </w:rPr>
                <w:t>https://m.edsoo.ru/f843b818</w:t>
              </w:r>
            </w:hyperlink>
          </w:p>
        </w:tc>
      </w:tr>
      <w:tr>
        <w:trPr/>
        <w:tc>
          <w:tcPr>
            <w:tcW w:w="453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Итого по разделу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9781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en-US"/>
              </w:rPr>
              <w:t>Раздел 4. Технологии ручной обработки материалов. Конструирование и моделирование</w:t>
            </w:r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4.1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spacing w:lineRule="auto" w:line="240" w:before="0" w:after="0"/>
              <w:rPr/>
            </w:pPr>
            <w:hyperlink r:id="rId32">
              <w:r>
                <w:rPr>
                  <w:rStyle w:val="Style15"/>
                  <w:rFonts w:cs="Times New Roman" w:ascii="Times New Roman" w:hAnsi="Times New Roman"/>
                  <w:sz w:val="28"/>
                  <w:szCs w:val="28"/>
                  <w:lang w:val="ru-RU"/>
                </w:rPr>
                <w:t>https://m.edsoo.ru/f843cefc</w:t>
              </w:r>
            </w:hyperlink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4.2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spacing w:lineRule="auto" w:line="240" w:before="0" w:after="0"/>
              <w:rPr/>
            </w:pPr>
            <w:hyperlink r:id="rId33">
              <w:r>
                <w:rPr>
                  <w:rStyle w:val="Style15"/>
                  <w:rFonts w:cs="Times New Roman" w:ascii="Times New Roman" w:hAnsi="Times New Roman"/>
                  <w:sz w:val="28"/>
                  <w:szCs w:val="28"/>
                  <w:lang w:val="ru-RU"/>
                </w:rPr>
                <w:t>https://m.edsoo.ru/fa25110e</w:t>
              </w:r>
            </w:hyperlink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4.3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Интерьеры разных времен. Декор интерьера. Мир профессий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https://resh.edu.ru/subject/8/4</w:t>
            </w:r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4.4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Синтетические материалы. Мир профессий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https://resh.edu.ru/subject/8/4</w:t>
            </w:r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4.5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История одежды и текстильных материалов. Мир профессий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https://resh.edu.ru/subject/8/4</w:t>
            </w:r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4.6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https://resh.edu.ru/subject/8/4</w:t>
            </w:r>
          </w:p>
        </w:tc>
      </w:tr>
      <w:tr>
        <w:trPr/>
        <w:tc>
          <w:tcPr>
            <w:tcW w:w="453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9781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Раздел 5. Итоговый контроль за год</w:t>
            </w:r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5.1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Подготовка портфолио. Проверочная работа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https://resh.edu.ru/subject/8/4</w:t>
            </w:r>
          </w:p>
        </w:tc>
      </w:tr>
      <w:tr>
        <w:trPr/>
        <w:tc>
          <w:tcPr>
            <w:tcW w:w="453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453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ОБЯЗАТЕЛЬНЫЕ УЧЕБНЫЕ МАТЕРИАЛЫ ДЛЯ УЧЕНИКА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​‌</w:t>
      </w:r>
      <w:r>
        <w:rPr>
          <w:rFonts w:cs="Times New Roman" w:ascii="Times New Roman" w:hAnsi="Times New Roman"/>
          <w:sz w:val="28"/>
          <w:szCs w:val="28"/>
        </w:rPr>
        <w:t>Технология, 1 класс/ Лутцева Е.А., Зуева Т.П.,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Технология, 2 класс/ Лутцева Е.А., Зуева Т.П.,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Технология, 3 класс/ Лутцева Е.А., Зуева Т.П.,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Технология, 4 класс/ Лутцева Е.А., Зуева Т.П.,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МЕТОДИЧЕСКИЕ МАТЕРИАЛЫ ДЛЯ УЧИТЕЛЯ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Методическое пособие с поурочными разработками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МАТЕРИАЛЬНО-ТЕХНИЧЕСКОЕ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УЧЕБНОЕ ОБОРУДОВАНИЕ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Таблицы в соответствии с основными разделами программы обучения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Альбомы демонстрационного и раздаточного материала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Мультимедийные (цифровые) инструменты и образовательные ресурсы, соответствующие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содержанию обучения, обучающие программы по предмету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Видеофильмы (труд людей, технологические процессы, народные промыслы)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Объёмные модели геометрических фигур.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ОБОРУДОВАНИЕ ДЛЯ ПРОВЕДЕНИЯ ПРАКТИЧЕСКИХ РАБОТ, ДЕМОНСТРАЦИЙ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Набор инструментов для работы с различными материалами в соответствии с программой обучения.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Конструкторы для изучения простых конструкций и механизмов.</w:t>
        <w:br/>
      </w:r>
      <w:r>
        <w:rPr>
          <w:rFonts w:eastAsia="Calibri" w:cs="Times New Roman" w:ascii="Times New Roman" w:hAnsi="Times New Roman"/>
          <w:b/>
          <w:sz w:val="28"/>
          <w:szCs w:val="28"/>
          <w:lang w:val="ru-RU"/>
        </w:rPr>
        <w:t>ЦИФРОВЫЕ ОБРАЗОВАТЕЛЬНЫЕ РЕСУРСЫ И РЕСУРСЫ СЕТИ ИНТЕРНЕТ</w:t>
      </w:r>
    </w:p>
    <w:p>
      <w:pPr>
        <w:pStyle w:val="Normal"/>
        <w:spacing w:lineRule="auto" w:line="240" w:before="0" w:after="0"/>
        <w:rPr>
          <w:rFonts w:ascii="Calibri" w:hAnsi="Calibri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Библиотека  цифрового образовательного контента</w:t>
      </w:r>
      <w:r>
        <w:rPr>
          <w:rFonts w:eastAsia="Calibri" w:cs="Times New Roman"/>
          <w:sz w:val="24"/>
          <w:szCs w:val="24"/>
          <w:lang w:val="ru-RU"/>
        </w:rPr>
        <w:t xml:space="preserve"> </w:t>
      </w:r>
    </w:p>
    <w:p>
      <w:pPr>
        <w:pStyle w:val="Normal"/>
        <w:suppressAutoHyphens w:val="false"/>
        <w:spacing w:lineRule="auto" w:line="240" w:before="0" w:after="0"/>
        <w:rPr/>
      </w:pPr>
      <w:hyperlink r:id="rId34"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https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://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lib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myschool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edu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ru</w:t>
        </w:r>
      </w:hyperlink>
      <w:r>
        <w:rPr>
          <w:rFonts w:eastAsia="Calibri" w:cs="Times New Roman" w:ascii="Times New Roman" w:hAnsi="Times New Roman"/>
          <w:color w:val="0000FF"/>
          <w:sz w:val="28"/>
          <w:lang w:val="ru-RU"/>
        </w:rPr>
        <w:t xml:space="preserve"> </w:t>
      </w:r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Calibri" w:cs="Times New Roman"/>
          <w:color w:val="000000"/>
          <w:sz w:val="28"/>
          <w:lang w:val="ru-RU"/>
        </w:rPr>
      </w:pPr>
      <w:r>
        <w:rPr>
          <w:rFonts w:eastAsia="Calibri" w:cs="Times New Roman" w:ascii="Times New Roman" w:hAnsi="Times New Roman"/>
          <w:color w:val="000000"/>
          <w:sz w:val="28"/>
          <w:lang w:val="ru-RU"/>
        </w:rPr>
        <w:t xml:space="preserve">Библиотека ЦОК </w:t>
      </w:r>
    </w:p>
    <w:p>
      <w:pPr>
        <w:pStyle w:val="Normal"/>
        <w:suppressAutoHyphens w:val="false"/>
        <w:spacing w:lineRule="auto" w:line="240" w:before="0" w:after="0"/>
        <w:rPr/>
      </w:pPr>
      <w:hyperlink r:id="rId35"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https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://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m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edsoo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ru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/</w:t>
        </w:r>
      </w:hyperlink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Российская электронная школа</w:t>
      </w:r>
    </w:p>
    <w:p>
      <w:pPr>
        <w:pStyle w:val="Normal"/>
        <w:suppressAutoHyphens w:val="false"/>
        <w:spacing w:lineRule="auto" w:line="240" w:before="0" w:after="0"/>
        <w:rPr>
          <w:rFonts w:ascii="Calibri" w:hAnsi="Calibri" w:eastAsia="Calibri" w:cs="Times New Roman"/>
          <w:color w:val="0000FF"/>
          <w:sz w:val="28"/>
          <w:szCs w:val="28"/>
          <w:lang w:val="ru-RU"/>
        </w:rPr>
      </w:pPr>
      <w:r>
        <w:rPr>
          <w:rFonts w:eastAsia="Calibri" w:cs="Times New Roman"/>
          <w:color w:val="0000FF"/>
          <w:sz w:val="28"/>
          <w:szCs w:val="28"/>
          <w:lang w:val="ru-RU"/>
        </w:rPr>
        <w:t>https://resh.edu.ru</w:t>
      </w:r>
    </w:p>
    <w:p>
      <w:pPr>
        <w:pStyle w:val="Normal"/>
        <w:suppressAutoHyphens w:val="false"/>
        <w:spacing w:lineRule="auto" w:line="240" w:before="0" w:after="0"/>
        <w:rPr>
          <w:rFonts w:ascii="Calibri" w:hAnsi="Calibri" w:eastAsia="Calibri" w:cs="Times New Roman"/>
          <w:color w:val="333333"/>
          <w:highlight w:val="white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Открытый урок</w:t>
      </w:r>
      <w:r>
        <w:rPr>
          <w:rFonts w:eastAsia="Calibri" w:cs="Times New Roman"/>
          <w:color w:val="333333"/>
          <w:shd w:fill="FFFFFF" w:val="clear"/>
          <w:lang w:val="ru-RU"/>
        </w:rPr>
        <w:t xml:space="preserve"> </w:t>
      </w:r>
    </w:p>
    <w:p>
      <w:pPr>
        <w:pStyle w:val="Normal"/>
        <w:suppressAutoHyphens w:val="false"/>
        <w:spacing w:lineRule="auto" w:line="240" w:before="0" w:after="0"/>
        <w:rPr/>
      </w:pPr>
      <w:hyperlink r:id="rId36"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https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://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urok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.1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sept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.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ru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/</w:t>
        </w:r>
      </w:hyperlink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 xml:space="preserve">Инфоурок </w:t>
      </w:r>
    </w:p>
    <w:p>
      <w:pPr>
        <w:pStyle w:val="Normal"/>
        <w:suppressAutoHyphens w:val="false"/>
        <w:spacing w:lineRule="auto" w:line="240" w:before="0" w:after="0"/>
        <w:rPr/>
      </w:pPr>
      <w:hyperlink r:id="rId37"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https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://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infourok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.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ru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/</w:t>
        </w:r>
      </w:hyperlink>
    </w:p>
    <w:p>
      <w:pPr>
        <w:pStyle w:val="Normal"/>
        <w:suppressAutoHyphens w:val="false"/>
        <w:spacing w:lineRule="auto" w:line="240" w:before="0" w:after="0"/>
        <w:rPr>
          <w:rFonts w:ascii="Calibri" w:hAnsi="Calibri" w:eastAsia="Calibri" w:cs="Times New Roman"/>
          <w:color w:val="333333"/>
          <w:highlight w:val="white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Открытая сеть работников образования</w:t>
      </w:r>
      <w:r>
        <w:rPr>
          <w:rFonts w:eastAsia="Calibri" w:cs="Times New Roman"/>
          <w:color w:val="333333"/>
          <w:shd w:fill="FFFFFF" w:val="clear"/>
          <w:lang w:val="ru-RU"/>
        </w:rPr>
        <w:t xml:space="preserve"> </w:t>
      </w:r>
    </w:p>
    <w:p>
      <w:pPr>
        <w:pStyle w:val="Normal"/>
        <w:suppressAutoHyphens w:val="false"/>
        <w:spacing w:lineRule="auto" w:line="240" w:before="0" w:after="0"/>
        <w:rPr/>
      </w:pPr>
      <w:hyperlink r:id="rId38"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https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://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nsportal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.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ru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/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bookmarkStart w:id="2" w:name="_GoBack"/>
      <w:bookmarkStart w:id="3" w:name="_GoBack"/>
      <w:bookmarkEnd w:id="3"/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81a8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781a87"/>
    <w:rPr>
      <w:rFonts w:ascii="Tahoma" w:hAnsi="Tahoma" w:cs="Tahoma"/>
      <w:sz w:val="16"/>
      <w:szCs w:val="16"/>
      <w:lang w:val="en-US"/>
    </w:rPr>
  </w:style>
  <w:style w:type="character" w:styleId="Style15">
    <w:name w:val="Интернет-ссылка"/>
    <w:basedOn w:val="DefaultParagraphFont"/>
    <w:uiPriority w:val="99"/>
    <w:unhideWhenUsed/>
    <w:rsid w:val="002d1400"/>
    <w:rPr>
      <w:color w:val="0000FF" w:themeColor="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781a87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781a8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2d1400"/>
    <w:pPr>
      <w:spacing w:after="0" w:line="240" w:lineRule="auto"/>
    </w:pPr>
    <w:rPr>
      <w:lang w:val="en-US"/>
      <w:sz w:val="20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7800cb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m.edsoo.ru/7f411da6" TargetMode="External"/><Relationship Id="rId4" Type="http://schemas.openxmlformats.org/officeDocument/2006/relationships/hyperlink" Target="https://m.edsoo.ru/7f411da6" TargetMode="External"/><Relationship Id="rId5" Type="http://schemas.openxmlformats.org/officeDocument/2006/relationships/hyperlink" Target="https://m.edsoo.ru/7f411da6" TargetMode="External"/><Relationship Id="rId6" Type="http://schemas.openxmlformats.org/officeDocument/2006/relationships/hyperlink" Target="https://m.edsoo.ru/7f411da6" TargetMode="External"/><Relationship Id="rId7" Type="http://schemas.openxmlformats.org/officeDocument/2006/relationships/hyperlink" Target="https://m.edsoo.ru/7f411da6" TargetMode="External"/><Relationship Id="rId8" Type="http://schemas.openxmlformats.org/officeDocument/2006/relationships/hyperlink" Target="https://m.edsoo.ru/7f411da6" TargetMode="External"/><Relationship Id="rId9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da6" TargetMode="External"/><Relationship Id="rId11" Type="http://schemas.openxmlformats.org/officeDocument/2006/relationships/hyperlink" Target="https://m.edsoo.ru/7f411da6" TargetMode="External"/><Relationship Id="rId12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7f411da6" TargetMode="External"/><Relationship Id="rId16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1da6" TargetMode="External"/><Relationship Id="rId21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f841ebc8" TargetMode="External"/><Relationship Id="rId27" Type="http://schemas.openxmlformats.org/officeDocument/2006/relationships/hyperlink" Target="https://m.edsoo.ru/f8421800" TargetMode="External"/><Relationship Id="rId28" Type="http://schemas.openxmlformats.org/officeDocument/2006/relationships/hyperlink" Target="https://m.edsoo.ru/f841fb4a" TargetMode="External"/><Relationship Id="rId29" Type="http://schemas.openxmlformats.org/officeDocument/2006/relationships/hyperlink" Target="https://m.edsoo.ru/f841f168" TargetMode="External"/><Relationship Id="rId30" Type="http://schemas.openxmlformats.org/officeDocument/2006/relationships/hyperlink" Target="https://m.edsoo.ru/f842c110" TargetMode="External"/><Relationship Id="rId31" Type="http://schemas.openxmlformats.org/officeDocument/2006/relationships/hyperlink" Target="https://m.edsoo.ru/f843b818" TargetMode="External"/><Relationship Id="rId32" Type="http://schemas.openxmlformats.org/officeDocument/2006/relationships/hyperlink" Target="https://m.edsoo.ru/f843cefc" TargetMode="External"/><Relationship Id="rId33" Type="http://schemas.openxmlformats.org/officeDocument/2006/relationships/hyperlink" Target="https://m.edsoo.ru/fa25110e" TargetMode="External"/><Relationship Id="rId34" Type="http://schemas.openxmlformats.org/officeDocument/2006/relationships/hyperlink" Target="https://lib.myschool.edu.ru/" TargetMode="External"/><Relationship Id="rId35" Type="http://schemas.openxmlformats.org/officeDocument/2006/relationships/hyperlink" Target="https://m.edsoo.ru/7f412cec" TargetMode="External"/><Relationship Id="rId36" Type="http://schemas.openxmlformats.org/officeDocument/2006/relationships/hyperlink" Target="https://urok.1sept.ru/" TargetMode="External"/><Relationship Id="rId37" Type="http://schemas.openxmlformats.org/officeDocument/2006/relationships/hyperlink" Target="https://infourok.ru/" TargetMode="External"/><Relationship Id="rId38" Type="http://schemas.openxmlformats.org/officeDocument/2006/relationships/hyperlink" Target="https://nsportal.ru/" TargetMode="External"/><Relationship Id="rId39" Type="http://schemas.openxmlformats.org/officeDocument/2006/relationships/fontTable" Target="fontTable.xml"/><Relationship Id="rId40" Type="http://schemas.openxmlformats.org/officeDocument/2006/relationships/settings" Target="settings.xml"/><Relationship Id="rId4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Application>LibreOffice/5.4.7.2$Windows_x86 LibreOffice_project/c838ef25c16710f8838b1faec480ebba495259d0</Application>
  <Pages>28</Pages>
  <Words>6886</Words>
  <Characters>53790</Characters>
  <CharactersWithSpaces>60448</CharactersWithSpaces>
  <Paragraphs>699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2024-08-14T07:43:00Z</dcterms:created>
  <dc:creator>Роман</dc:creator>
  <dc:description/>
  <dc:language>ru-RU</dc:language>
  <cp:lastModifiedBy/>
  <dcterms:modified xsi:type="dcterms:W3CDTF">2026-02-05T11:55:44Z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